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12" w:rsidRPr="00DF2712" w:rsidRDefault="00DF2712" w:rsidP="00DF2712">
      <w:pPr>
        <w:pStyle w:val="3"/>
        <w:shd w:val="clear" w:color="auto" w:fill="auto"/>
        <w:spacing w:before="0" w:line="240" w:lineRule="auto"/>
        <w:ind w:right="40" w:firstLine="709"/>
      </w:pPr>
      <w:r w:rsidRPr="00DF2712">
        <w:rPr>
          <w:sz w:val="24"/>
          <w:szCs w:val="24"/>
        </w:rPr>
        <w:t>КРИТЕРИИ</w:t>
      </w:r>
    </w:p>
    <w:p w:rsidR="00DF2712" w:rsidRPr="00DF2712" w:rsidRDefault="00DF2712" w:rsidP="00DF2712">
      <w:pPr>
        <w:pStyle w:val="4"/>
        <w:shd w:val="clear" w:color="auto" w:fill="auto"/>
        <w:spacing w:after="0" w:line="240" w:lineRule="auto"/>
        <w:ind w:right="40" w:firstLine="709"/>
        <w:rPr>
          <w:sz w:val="24"/>
          <w:szCs w:val="24"/>
        </w:rPr>
      </w:pPr>
      <w:r w:rsidRPr="00DF2712">
        <w:rPr>
          <w:sz w:val="24"/>
          <w:szCs w:val="24"/>
        </w:rPr>
        <w:t xml:space="preserve">оценки заявок образовательных организаций на участие в отборе на присвоение статуса муниципальной </w:t>
      </w:r>
      <w:proofErr w:type="spellStart"/>
      <w:r w:rsidRPr="00DF2712">
        <w:rPr>
          <w:sz w:val="24"/>
          <w:szCs w:val="24"/>
        </w:rPr>
        <w:t>стажировочной</w:t>
      </w:r>
      <w:proofErr w:type="spellEnd"/>
      <w:r w:rsidRPr="00DF2712">
        <w:rPr>
          <w:sz w:val="24"/>
          <w:szCs w:val="24"/>
        </w:rPr>
        <w:t xml:space="preserve"> площадки</w:t>
      </w:r>
    </w:p>
    <w:tbl>
      <w:tblPr>
        <w:tblW w:w="957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2914"/>
      </w:tblGrid>
      <w:tr w:rsidR="00DF2712" w:rsidRPr="00DF2712" w:rsidTr="008E1F20">
        <w:trPr>
          <w:trHeight w:hRule="exact"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12" w:rsidRPr="00DF2712" w:rsidRDefault="00DF2712" w:rsidP="00DF2712">
            <w:pPr>
              <w:pStyle w:val="2"/>
              <w:shd w:val="clear" w:color="auto" w:fill="auto"/>
              <w:spacing w:after="0" w:line="240" w:lineRule="auto"/>
              <w:ind w:left="132"/>
              <w:rPr>
                <w:sz w:val="24"/>
                <w:szCs w:val="24"/>
              </w:rPr>
            </w:pPr>
            <w:r w:rsidRPr="00DF2712">
              <w:rPr>
                <w:sz w:val="24"/>
                <w:szCs w:val="24"/>
              </w:rPr>
              <w:t xml:space="preserve">№ </w:t>
            </w:r>
            <w:proofErr w:type="gramStart"/>
            <w:r w:rsidRPr="00DF2712">
              <w:rPr>
                <w:sz w:val="24"/>
                <w:szCs w:val="24"/>
              </w:rPr>
              <w:t>п</w:t>
            </w:r>
            <w:proofErr w:type="gramEnd"/>
            <w:r w:rsidRPr="00DF2712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12" w:rsidRPr="00DF2712" w:rsidRDefault="00DF2712" w:rsidP="00DF2712">
            <w:pPr>
              <w:pStyle w:val="2"/>
              <w:shd w:val="clear" w:color="auto" w:fill="auto"/>
              <w:spacing w:after="0" w:line="240" w:lineRule="auto"/>
              <w:ind w:left="132"/>
              <w:rPr>
                <w:sz w:val="24"/>
                <w:szCs w:val="24"/>
              </w:rPr>
            </w:pPr>
            <w:r w:rsidRPr="00DF2712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12" w:rsidRPr="00DF2712" w:rsidRDefault="00DF2712" w:rsidP="00DF2712">
            <w:pPr>
              <w:pStyle w:val="2"/>
              <w:shd w:val="clear" w:color="auto" w:fill="auto"/>
              <w:spacing w:after="0" w:line="240" w:lineRule="auto"/>
              <w:ind w:left="132"/>
              <w:jc w:val="center"/>
            </w:pPr>
            <w:r w:rsidRPr="00DF2712">
              <w:rPr>
                <w:sz w:val="24"/>
                <w:szCs w:val="24"/>
              </w:rPr>
              <w:t>Диапазон баллов,</w:t>
            </w:r>
            <w:r w:rsidRPr="00DF2712">
              <w:rPr>
                <w:sz w:val="24"/>
                <w:szCs w:val="24"/>
              </w:rPr>
              <w:br/>
              <w:t>результат оценки</w:t>
            </w:r>
          </w:p>
        </w:tc>
      </w:tr>
      <w:tr w:rsidR="00DF2712" w:rsidRPr="00DF2712" w:rsidTr="008E1F20">
        <w:trPr>
          <w:trHeight w:hRule="exact" w:val="357"/>
        </w:trPr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12" w:rsidRPr="00295938" w:rsidRDefault="00DF2712" w:rsidP="00DF2712">
            <w:pPr>
              <w:pStyle w:val="2"/>
              <w:shd w:val="clear" w:color="auto" w:fill="auto"/>
              <w:spacing w:after="0" w:line="240" w:lineRule="auto"/>
              <w:ind w:left="132"/>
              <w:rPr>
                <w:b/>
                <w:sz w:val="24"/>
                <w:szCs w:val="24"/>
              </w:rPr>
            </w:pPr>
            <w:bookmarkStart w:id="0" w:name="_GoBack"/>
            <w:r w:rsidRPr="00295938">
              <w:rPr>
                <w:b/>
                <w:sz w:val="24"/>
                <w:szCs w:val="24"/>
              </w:rPr>
              <w:t xml:space="preserve">  Критерии I (организационного) этапа отбора </w:t>
            </w:r>
            <w:bookmarkEnd w:id="0"/>
          </w:p>
        </w:tc>
      </w:tr>
      <w:tr w:rsidR="00DF2712" w:rsidRPr="00DF2712" w:rsidTr="008E1F20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pStyle w:val="2"/>
              <w:shd w:val="clear" w:color="auto" w:fill="auto"/>
              <w:spacing w:after="0" w:line="240" w:lineRule="auto"/>
              <w:ind w:left="132"/>
              <w:jc w:val="center"/>
              <w:rPr>
                <w:sz w:val="24"/>
                <w:szCs w:val="24"/>
              </w:rPr>
            </w:pPr>
            <w:r w:rsidRPr="00DF2712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pStyle w:val="2"/>
              <w:shd w:val="clear" w:color="auto" w:fill="auto"/>
              <w:spacing w:after="0" w:line="240" w:lineRule="auto"/>
              <w:ind w:left="132"/>
              <w:rPr>
                <w:sz w:val="24"/>
                <w:szCs w:val="24"/>
              </w:rPr>
            </w:pPr>
            <w:r w:rsidRPr="00DF2712">
              <w:rPr>
                <w:sz w:val="24"/>
                <w:szCs w:val="24"/>
              </w:rPr>
              <w:t>Направление программы соответствует приоритетным направлениям развития системы образования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712">
              <w:rPr>
                <w:rFonts w:ascii="Times New Roman" w:hAnsi="Times New Roman" w:cs="Times New Roman"/>
              </w:rPr>
              <w:t xml:space="preserve">0 </w:t>
            </w:r>
            <w:r w:rsidRPr="00DF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 соответствуют;</w:t>
            </w:r>
          </w:p>
          <w:p w:rsidR="00DF2712" w:rsidRPr="00DF2712" w:rsidRDefault="00DF2712" w:rsidP="00DF271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1 - соответствуют</w:t>
            </w:r>
          </w:p>
        </w:tc>
      </w:tr>
      <w:tr w:rsidR="00DF2712" w:rsidRPr="00DF2712" w:rsidTr="008E1F20">
        <w:trPr>
          <w:trHeight w:hRule="exact"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pStyle w:val="2"/>
              <w:shd w:val="clear" w:color="auto" w:fill="auto"/>
              <w:spacing w:after="0" w:line="240" w:lineRule="auto"/>
              <w:ind w:left="132"/>
              <w:jc w:val="center"/>
              <w:rPr>
                <w:sz w:val="24"/>
                <w:szCs w:val="24"/>
              </w:rPr>
            </w:pPr>
            <w:r w:rsidRPr="00DF2712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pStyle w:val="2"/>
              <w:shd w:val="clear" w:color="auto" w:fill="auto"/>
              <w:spacing w:after="0" w:line="240" w:lineRule="auto"/>
              <w:ind w:left="132"/>
              <w:rPr>
                <w:sz w:val="24"/>
                <w:szCs w:val="24"/>
              </w:rPr>
            </w:pPr>
            <w:r w:rsidRPr="00DF2712">
              <w:rPr>
                <w:sz w:val="24"/>
                <w:szCs w:val="24"/>
              </w:rPr>
              <w:t>Состав документов, включенных в заявку</w:t>
            </w:r>
            <w:r w:rsidRPr="00DF2712">
              <w:rPr>
                <w:sz w:val="24"/>
                <w:szCs w:val="24"/>
              </w:rPr>
              <w:br/>
              <w:t>на участие в отборе, соответствует</w:t>
            </w:r>
            <w:r w:rsidRPr="00DF2712">
              <w:rPr>
                <w:sz w:val="24"/>
                <w:szCs w:val="24"/>
              </w:rPr>
              <w:br/>
              <w:t xml:space="preserve">требованиям пункта 3.3. Положения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1 - соответствуют</w:t>
            </w:r>
          </w:p>
        </w:tc>
      </w:tr>
      <w:tr w:rsidR="00DF2712" w:rsidRPr="00DF2712" w:rsidTr="008E1F20">
        <w:trPr>
          <w:trHeight w:hRule="exact"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pStyle w:val="2"/>
              <w:shd w:val="clear" w:color="auto" w:fill="auto"/>
              <w:spacing w:after="0" w:line="240" w:lineRule="auto"/>
              <w:ind w:left="132"/>
              <w:jc w:val="center"/>
              <w:rPr>
                <w:sz w:val="24"/>
                <w:szCs w:val="24"/>
              </w:rPr>
            </w:pPr>
            <w:r w:rsidRPr="00DF2712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pStyle w:val="2"/>
              <w:shd w:val="clear" w:color="auto" w:fill="auto"/>
              <w:spacing w:after="0" w:line="240" w:lineRule="auto"/>
              <w:ind w:left="132"/>
              <w:rPr>
                <w:sz w:val="24"/>
                <w:szCs w:val="24"/>
              </w:rPr>
            </w:pPr>
            <w:r w:rsidRPr="00DF2712">
              <w:rPr>
                <w:sz w:val="24"/>
                <w:szCs w:val="24"/>
              </w:rPr>
              <w:t>Представленные документы соответствуют</w:t>
            </w:r>
            <w:r w:rsidRPr="00DF2712">
              <w:rPr>
                <w:sz w:val="24"/>
                <w:szCs w:val="24"/>
              </w:rPr>
              <w:br/>
              <w:t>требованиям к документам, указанным</w:t>
            </w:r>
            <w:r w:rsidRPr="00DF2712">
              <w:rPr>
                <w:sz w:val="24"/>
                <w:szCs w:val="24"/>
              </w:rPr>
              <w:br/>
            </w:r>
            <w:proofErr w:type="gramStart"/>
            <w:r w:rsidRPr="00DF2712">
              <w:rPr>
                <w:sz w:val="24"/>
                <w:szCs w:val="24"/>
              </w:rPr>
              <w:t>Приложениях</w:t>
            </w:r>
            <w:proofErr w:type="gramEnd"/>
            <w:r w:rsidRPr="00DF2712">
              <w:rPr>
                <w:sz w:val="24"/>
                <w:szCs w:val="24"/>
              </w:rPr>
              <w:t xml:space="preserve"> 1 и 2 к Положению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1 - соответствуют</w:t>
            </w:r>
          </w:p>
        </w:tc>
      </w:tr>
      <w:tr w:rsidR="00DF2712" w:rsidRPr="00DF2712" w:rsidTr="008E1F20">
        <w:trPr>
          <w:trHeight w:hRule="exact" w:val="370"/>
        </w:trPr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27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II (заочного) этапа отбора</w:t>
            </w:r>
          </w:p>
        </w:tc>
      </w:tr>
      <w:tr w:rsidR="00DF2712" w:rsidRPr="00DF2712" w:rsidTr="008E1F20">
        <w:trPr>
          <w:trHeight w:hRule="exact"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(далее – программа) обладает актуальностью для муниципальной системы образования.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соответствует;</w:t>
            </w:r>
          </w:p>
          <w:p w:rsidR="00DF2712" w:rsidRPr="00DF2712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9A3CA3">
        <w:trPr>
          <w:trHeight w:hRule="exact"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У образовательной организации по заявляемому на отбор направлению имеется опыт инновационной </w:t>
            </w:r>
            <w:proofErr w:type="gramStart"/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или) научно-исследовательской, организационно-методической, проектной деятельности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соответствует;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8E1F20">
        <w:trPr>
          <w:trHeight w:hRule="exact"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Опыт инновационной и (или) научно-исследовательской, организационно-методической проектной деятельности образовательной организации обладают теоретической ценностью и практической значимостью для муниципальной системы образования района.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9A3CA3">
        <w:trPr>
          <w:trHeight w:hRule="exact" w:val="1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Опыт и (или) квалификация заявленной</w:t>
            </w:r>
            <w:r w:rsidRPr="00DF2712">
              <w:rPr>
                <w:rFonts w:ascii="Times New Roman" w:hAnsi="Times New Roman" w:cs="Times New Roman"/>
                <w:sz w:val="24"/>
                <w:szCs w:val="24"/>
              </w:rPr>
              <w:br/>
              <w:t>команды соответствуют уровню,</w:t>
            </w:r>
            <w:r w:rsidRPr="00DF2712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необходимому для достижения обозначенных</w:t>
            </w:r>
            <w:r w:rsidRPr="00DF271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программы.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8E1F20">
        <w:trPr>
          <w:trHeight w:hRule="exact" w:val="425"/>
        </w:trPr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Содержательная проработанность программы</w:t>
            </w:r>
          </w:p>
        </w:tc>
      </w:tr>
      <w:tr w:rsidR="00DF2712" w:rsidRPr="00DF2712" w:rsidTr="008E1F20">
        <w:trPr>
          <w:trHeight w:hRule="exact" w:val="20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Тема программы по содержанию соотносится с направлениями государственной политики в сфере образования и трудовыми действиями соответствующего профессионального стандарта (должностными обязанностями по ЕКС), имеет проблемный характер, кратко и емко отражает содержание программы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</w:rPr>
              <w:t xml:space="preserve">0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- не соответствуют;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DF2712">
        <w:trPr>
          <w:trHeight w:hRule="exact"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Определены цель и задачи программы, обоснована её актуальность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2 – соответствуют полностью</w:t>
            </w:r>
          </w:p>
        </w:tc>
      </w:tr>
      <w:tr w:rsidR="00DF2712" w:rsidRPr="00DF2712" w:rsidTr="009A3CA3">
        <w:trPr>
          <w:trHeight w:hRule="exact"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Цель программы направлена «на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9A3CA3">
        <w:trPr>
          <w:trHeight w:hRule="exact" w:val="2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конкретизируют цель и формулируются через перечисление взаимосвязанных знаний и умений, которые приобретут обучающиеся/стажирующиеся.</w:t>
            </w:r>
          </w:p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Прослеживается взаимосвязь цели с планируемыми результатами, применительно к приращению компетенций у обучающихся/стажирующихся (для каждой целевой группы программы)</w:t>
            </w:r>
            <w:proofErr w:type="gramEnd"/>
          </w:p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8E1F20">
        <w:trPr>
          <w:trHeight w:hRule="exact"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Объем программы (кол-во часов), содержание, формы и виды учебной деятельности, формы аттестации и оценочные материалы обеспечивают достижение планируемых результатов обучения и их диагностику.</w:t>
            </w:r>
          </w:p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2 - соответствуют не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9A3CA3">
        <w:trPr>
          <w:trHeight w:hRule="exact" w:val="4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Рабочая программа включает необходимое и достаточное содержание каждой темы, виды учебных занятий, учебных работ, срок их освоения. Содержание лекционных занятий представляется через тезисы изучаемого материала, содержание практических и самостоятельных работ – через описание деятельности стажирующихся.</w:t>
            </w:r>
          </w:p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часов, отведенных на занятия лекционного типа, составляет не более 40% от общего количества часов аудиторных занятий.</w:t>
            </w:r>
            <w:r w:rsidR="009A3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2712">
              <w:rPr>
                <w:rFonts w:ascii="Times New Roman" w:hAnsi="Times New Roman" w:cs="Times New Roman"/>
                <w:i/>
                <w:sz w:val="24"/>
                <w:szCs w:val="24"/>
              </w:rPr>
              <w:t>Во всех темах программы спланированы конкретные знания и умения (согласно планируемым результатам обучения), которые формируются при их изучении.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2- соответствуют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DF2712" w:rsidRDefault="00DF2712" w:rsidP="00DF2712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9A3CA3">
        <w:trPr>
          <w:trHeight w:hRule="exact"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С целью установления образовательного прироста при </w:t>
            </w:r>
            <w:proofErr w:type="gramStart"/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программе</w:t>
            </w:r>
            <w:proofErr w:type="gramEnd"/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проведение входного и выходного контроля в форме тестирования.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9A3CA3">
        <w:trPr>
          <w:trHeight w:hRule="exact"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Форма и оценочные материалы для текущего и промежуточного контроля, итоговой аттестации взаимосвязаны; нацелены на проверку достижения планируемых результатов обучения; максимально отражают применение содержания обучения в профессиональной деятельности. </w:t>
            </w:r>
          </w:p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9A3CA3">
        <w:trPr>
          <w:trHeight w:hRule="exact" w:val="2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В описании текущего, промежуточного контроля и итоговой аттестации представлены: форма; описание и требования к выполнению; критерии оценивания; примеры заданий и количество попыток. </w:t>
            </w:r>
          </w:p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Задание итоговой аттестации представляет собой фрагмент профессиональной деятельности, то есть является проектной работой по теме программы.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DF2712" w:rsidRDefault="00DF2712" w:rsidP="00DF2712">
            <w:pPr>
              <w:spacing w:after="0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9A3CA3">
        <w:trPr>
          <w:trHeight w:hRule="exact"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и информационное обеспечение программы содержит актуальные нормативные документы, литературу, электронные обучающие материалы и </w:t>
            </w:r>
            <w:proofErr w:type="spellStart"/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 и согласуется с содержанием программы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DF2712">
              <w:rPr>
                <w:rFonts w:ascii="Times New Roman" w:hAnsi="Times New Roman" w:cs="Times New Roman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DF2712">
              <w:rPr>
                <w:rFonts w:ascii="Times New Roman" w:hAnsi="Times New Roman" w:cs="Times New Roman"/>
              </w:rPr>
              <w:t>1 - соответствуют не</w:t>
            </w:r>
            <w:r w:rsidR="009A3CA3">
              <w:rPr>
                <w:rFonts w:ascii="Times New Roman" w:hAnsi="Times New Roman" w:cs="Times New Roman"/>
              </w:rPr>
              <w:t xml:space="preserve"> </w:t>
            </w:r>
            <w:r w:rsidRPr="00DF2712">
              <w:rPr>
                <w:rFonts w:ascii="Times New Roman" w:hAnsi="Times New Roman" w:cs="Times New Roman"/>
              </w:rPr>
              <w:t>в полной мере;</w:t>
            </w:r>
          </w:p>
          <w:p w:rsidR="00DF2712" w:rsidRPr="00DF2712" w:rsidRDefault="00DF2712" w:rsidP="00DF2712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DF2712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–</w:t>
            </w:r>
            <w:r w:rsidRPr="00DF2712">
              <w:rPr>
                <w:rFonts w:ascii="Times New Roman" w:hAnsi="Times New Roman" w:cs="Times New Roman"/>
              </w:rPr>
              <w:t xml:space="preserve"> соответствуют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712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DF2712" w:rsidRPr="00DF2712" w:rsidTr="00295938">
        <w:trPr>
          <w:trHeight w:hRule="exact"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Определены материально-технические условия реализации программы и технические средства обучения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DF2712">
              <w:rPr>
                <w:rFonts w:ascii="Times New Roman" w:hAnsi="Times New Roman" w:cs="Times New Roman"/>
              </w:rPr>
              <w:t>0 - не соответствуют;</w:t>
            </w:r>
          </w:p>
          <w:p w:rsidR="00DF2712" w:rsidRPr="00DF2712" w:rsidRDefault="00DF2712" w:rsidP="00DF2712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DF271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–</w:t>
            </w:r>
            <w:r w:rsidRPr="00DF2712">
              <w:rPr>
                <w:rFonts w:ascii="Times New Roman" w:hAnsi="Times New Roman" w:cs="Times New Roman"/>
              </w:rPr>
              <w:t xml:space="preserve"> соответствуют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712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DF2712" w:rsidRPr="00DF2712" w:rsidTr="008E1F20">
        <w:trPr>
          <w:trHeight w:hRule="exact"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мах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F2712" w:rsidRPr="00DF2712" w:rsidTr="008E1F20">
        <w:trPr>
          <w:trHeight w:hRule="exact" w:val="370"/>
        </w:trPr>
        <w:tc>
          <w:tcPr>
            <w:tcW w:w="9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II</w:t>
            </w:r>
            <w:r w:rsidRPr="00DF27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2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(очного) этапа отбора</w:t>
            </w:r>
          </w:p>
        </w:tc>
      </w:tr>
      <w:tr w:rsidR="00DF2712" w:rsidRPr="00DF2712" w:rsidTr="009A3CA3">
        <w:trPr>
          <w:trHeight w:hRule="exact"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актуальности программы.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F2712">
              <w:rPr>
                <w:rFonts w:ascii="Times New Roman" w:hAnsi="Times New Roman" w:cs="Times New Roman"/>
              </w:rPr>
              <w:t xml:space="preserve">0 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- не соответствуют;</w:t>
            </w:r>
          </w:p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DF2712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712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DF2712" w:rsidRPr="00DF2712" w:rsidTr="009A3CA3">
        <w:trPr>
          <w:trHeight w:hRule="exact"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востребованности (в будущем) программы у педагогов Тутаевского МР. 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9A3CA3">
        <w:trPr>
          <w:trHeight w:hRule="exact"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программы: логичность изложения, ясность, убедительность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295938">
        <w:trPr>
          <w:trHeight w:hRule="exact"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ответов на вопросы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0 - не соответствуют;</w:t>
            </w:r>
          </w:p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1 - соответствуют не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в полной мере;</w:t>
            </w:r>
          </w:p>
          <w:p w:rsidR="00DF2712" w:rsidRPr="009A3CA3" w:rsidRDefault="00DF2712" w:rsidP="009A3CA3">
            <w:pPr>
              <w:spacing w:after="0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</w:t>
            </w:r>
            <w:r w:rsidR="009A3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DF2712" w:rsidRPr="00DF2712" w:rsidTr="00295938">
        <w:trPr>
          <w:trHeight w:hRule="exact"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295938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выступления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9A3CA3" w:rsidRDefault="00DF2712" w:rsidP="009A3CA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не соблюдение регламента</w:t>
            </w:r>
          </w:p>
          <w:p w:rsidR="00DF2712" w:rsidRPr="009A3CA3" w:rsidRDefault="00DF2712" w:rsidP="009A3CA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CA3">
              <w:rPr>
                <w:rFonts w:ascii="Times New Roman" w:hAnsi="Times New Roman" w:cs="Times New Roman"/>
                <w:sz w:val="20"/>
                <w:szCs w:val="20"/>
              </w:rPr>
              <w:t>регламент соблюдён</w:t>
            </w:r>
          </w:p>
        </w:tc>
      </w:tr>
      <w:tr w:rsidR="00DF2712" w:rsidRPr="00DF2712" w:rsidTr="008E1F20">
        <w:trPr>
          <w:trHeight w:hRule="exact"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мах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12" w:rsidRPr="00DF2712" w:rsidRDefault="00DF2712" w:rsidP="00DF2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F2712" w:rsidRPr="00DF2712" w:rsidRDefault="00DF2712" w:rsidP="00DF2712">
      <w:pPr>
        <w:rPr>
          <w:rFonts w:ascii="Times New Roman" w:hAnsi="Times New Roman" w:cs="Times New Roman"/>
          <w:b/>
        </w:rPr>
      </w:pPr>
    </w:p>
    <w:p w:rsidR="00DF2712" w:rsidRPr="00DF2712" w:rsidRDefault="00DF2712" w:rsidP="00DF2712">
      <w:pPr>
        <w:rPr>
          <w:rFonts w:ascii="Times New Roman" w:hAnsi="Times New Roman" w:cs="Times New Roman"/>
        </w:rPr>
      </w:pPr>
    </w:p>
    <w:p w:rsidR="00DF2712" w:rsidRPr="00DF2712" w:rsidRDefault="00DF2712" w:rsidP="00DF2712">
      <w:pPr>
        <w:rPr>
          <w:rFonts w:ascii="Times New Roman" w:hAnsi="Times New Roman" w:cs="Times New Roman"/>
          <w:bCs/>
        </w:rPr>
      </w:pPr>
    </w:p>
    <w:p w:rsidR="00E60CB8" w:rsidRPr="00DF2712" w:rsidRDefault="00E60CB8">
      <w:pPr>
        <w:rPr>
          <w:rFonts w:ascii="Times New Roman" w:hAnsi="Times New Roman" w:cs="Times New Roman"/>
        </w:rPr>
      </w:pPr>
    </w:p>
    <w:sectPr w:rsidR="00E60CB8" w:rsidRPr="00DF2712" w:rsidSect="002D4B0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5CD"/>
    <w:multiLevelType w:val="hybridMultilevel"/>
    <w:tmpl w:val="B1242022"/>
    <w:lvl w:ilvl="0" w:tplc="F30A8DB8">
      <w:numFmt w:val="decimal"/>
      <w:lvlText w:val="%1-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>
    <w:nsid w:val="20905DCB"/>
    <w:multiLevelType w:val="hybridMultilevel"/>
    <w:tmpl w:val="5B38D2AA"/>
    <w:lvl w:ilvl="0" w:tplc="325EA6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17F7A"/>
    <w:multiLevelType w:val="hybridMultilevel"/>
    <w:tmpl w:val="BDEA5008"/>
    <w:lvl w:ilvl="0" w:tplc="ECEE1ADC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57FD4C59"/>
    <w:multiLevelType w:val="hybridMultilevel"/>
    <w:tmpl w:val="8F88FEAC"/>
    <w:lvl w:ilvl="0" w:tplc="7C822D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5008A"/>
    <w:multiLevelType w:val="hybridMultilevel"/>
    <w:tmpl w:val="8B2C777C"/>
    <w:lvl w:ilvl="0" w:tplc="74EC2316">
      <w:numFmt w:val="decimal"/>
      <w:lvlText w:val="%1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67"/>
    <w:rsid w:val="00295938"/>
    <w:rsid w:val="00445C67"/>
    <w:rsid w:val="009A3CA3"/>
    <w:rsid w:val="00DF2712"/>
    <w:rsid w:val="00E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(4)"/>
    <w:basedOn w:val="a"/>
    <w:link w:val="40"/>
    <w:rsid w:val="00DF2712"/>
    <w:pPr>
      <w:widowControl w:val="0"/>
      <w:shd w:val="clear" w:color="auto" w:fill="FFFFFF"/>
      <w:spacing w:after="240" w:line="32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Основной текст (4)_"/>
    <w:link w:val="4"/>
    <w:rsid w:val="00DF2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3">
    <w:name w:val="Основной текст (3)"/>
    <w:basedOn w:val="a"/>
    <w:link w:val="30"/>
    <w:rsid w:val="00DF2712"/>
    <w:pPr>
      <w:widowControl w:val="0"/>
      <w:shd w:val="clear" w:color="auto" w:fill="FFFFFF"/>
      <w:spacing w:before="600" w:after="0" w:line="32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(3)_"/>
    <w:link w:val="3"/>
    <w:rsid w:val="00DF2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2">
    <w:name w:val="Основной текст (2)"/>
    <w:basedOn w:val="a"/>
    <w:link w:val="20"/>
    <w:rsid w:val="00DF2712"/>
    <w:pPr>
      <w:widowControl w:val="0"/>
      <w:shd w:val="clear" w:color="auto" w:fill="FFFFFF"/>
      <w:spacing w:after="600" w:line="323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(2)_"/>
    <w:link w:val="2"/>
    <w:rsid w:val="00DF271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A3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(4)"/>
    <w:basedOn w:val="a"/>
    <w:link w:val="40"/>
    <w:rsid w:val="00DF2712"/>
    <w:pPr>
      <w:widowControl w:val="0"/>
      <w:shd w:val="clear" w:color="auto" w:fill="FFFFFF"/>
      <w:spacing w:after="240" w:line="32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Основной текст (4)_"/>
    <w:link w:val="4"/>
    <w:rsid w:val="00DF2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3">
    <w:name w:val="Основной текст (3)"/>
    <w:basedOn w:val="a"/>
    <w:link w:val="30"/>
    <w:rsid w:val="00DF2712"/>
    <w:pPr>
      <w:widowControl w:val="0"/>
      <w:shd w:val="clear" w:color="auto" w:fill="FFFFFF"/>
      <w:spacing w:before="600" w:after="0" w:line="32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(3)_"/>
    <w:link w:val="3"/>
    <w:rsid w:val="00DF2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2">
    <w:name w:val="Основной текст (2)"/>
    <w:basedOn w:val="a"/>
    <w:link w:val="20"/>
    <w:rsid w:val="00DF2712"/>
    <w:pPr>
      <w:widowControl w:val="0"/>
      <w:shd w:val="clear" w:color="auto" w:fill="FFFFFF"/>
      <w:spacing w:after="600" w:line="323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(2)_"/>
    <w:link w:val="2"/>
    <w:rsid w:val="00DF271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A3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2024-12-23T06:33:00Z</dcterms:created>
  <dcterms:modified xsi:type="dcterms:W3CDTF">2024-12-23T06:51:00Z</dcterms:modified>
</cp:coreProperties>
</file>